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648F3" w14:textId="2261E80D" w:rsidR="00FE067E" w:rsidRPr="00795227" w:rsidRDefault="003C6034" w:rsidP="00CC1F3B">
      <w:pPr>
        <w:pStyle w:val="TitlePageOrigin"/>
        <w:rPr>
          <w:color w:val="auto"/>
        </w:rPr>
      </w:pPr>
      <w:r w:rsidRPr="00795227">
        <w:rPr>
          <w:caps w:val="0"/>
          <w:color w:val="auto"/>
        </w:rPr>
        <w:t>WEST VIRGINIA LEGISLATURE</w:t>
      </w:r>
    </w:p>
    <w:p w14:paraId="46F97568" w14:textId="77777777" w:rsidR="00CD36CF" w:rsidRPr="00795227" w:rsidRDefault="00CD36CF" w:rsidP="00CC1F3B">
      <w:pPr>
        <w:pStyle w:val="TitlePageSession"/>
        <w:rPr>
          <w:color w:val="auto"/>
        </w:rPr>
      </w:pPr>
      <w:r w:rsidRPr="00795227">
        <w:rPr>
          <w:color w:val="auto"/>
        </w:rPr>
        <w:t>20</w:t>
      </w:r>
      <w:r w:rsidR="00EC5E63" w:rsidRPr="00795227">
        <w:rPr>
          <w:color w:val="auto"/>
        </w:rPr>
        <w:t>2</w:t>
      </w:r>
      <w:r w:rsidR="00211F02" w:rsidRPr="00795227">
        <w:rPr>
          <w:color w:val="auto"/>
        </w:rPr>
        <w:t>5</w:t>
      </w:r>
      <w:r w:rsidRPr="00795227">
        <w:rPr>
          <w:color w:val="auto"/>
        </w:rPr>
        <w:t xml:space="preserve"> </w:t>
      </w:r>
      <w:r w:rsidR="003C6034" w:rsidRPr="00795227">
        <w:rPr>
          <w:caps w:val="0"/>
          <w:color w:val="auto"/>
        </w:rPr>
        <w:t>REGULAR SESSION</w:t>
      </w:r>
    </w:p>
    <w:p w14:paraId="6B19FC88" w14:textId="77777777" w:rsidR="00CD36CF" w:rsidRPr="00795227" w:rsidRDefault="00E4749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681FEA8489A7431F9FDEF875889FD431"/>
          </w:placeholder>
          <w:text/>
        </w:sdtPr>
        <w:sdtEndPr/>
        <w:sdtContent>
          <w:r w:rsidR="00AE48A0" w:rsidRPr="00795227">
            <w:rPr>
              <w:color w:val="auto"/>
            </w:rPr>
            <w:t>Introduced</w:t>
          </w:r>
        </w:sdtContent>
      </w:sdt>
    </w:p>
    <w:p w14:paraId="5EF9E0DF" w14:textId="60ADEF7D" w:rsidR="00CD36CF" w:rsidRPr="00795227" w:rsidRDefault="00E4749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F19758B7F5F44E1FAD1A80780392B95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31A10" w:rsidRPr="00795227">
            <w:rPr>
              <w:color w:val="auto"/>
            </w:rPr>
            <w:t>Senate</w:t>
          </w:r>
        </w:sdtContent>
      </w:sdt>
      <w:r w:rsidR="00303684" w:rsidRPr="00795227">
        <w:rPr>
          <w:color w:val="auto"/>
        </w:rPr>
        <w:t xml:space="preserve"> </w:t>
      </w:r>
      <w:r w:rsidR="00CD36CF" w:rsidRPr="0079522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06DC8AD03716470C8D2E4E29D63B5E8E"/>
          </w:placeholder>
          <w:text/>
        </w:sdtPr>
        <w:sdtEndPr/>
        <w:sdtContent>
          <w:r w:rsidR="00435514">
            <w:rPr>
              <w:color w:val="auto"/>
            </w:rPr>
            <w:t>291</w:t>
          </w:r>
        </w:sdtContent>
      </w:sdt>
    </w:p>
    <w:p w14:paraId="3334A168" w14:textId="7367D31E" w:rsidR="00CD36CF" w:rsidRPr="00795227" w:rsidRDefault="00CD36CF" w:rsidP="00CC1F3B">
      <w:pPr>
        <w:pStyle w:val="Sponsors"/>
        <w:rPr>
          <w:color w:val="auto"/>
        </w:rPr>
      </w:pPr>
      <w:r w:rsidRPr="0079522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52BD3F3827F0424C892B8699AF99EBDD"/>
          </w:placeholder>
          <w:text w:multiLine="1"/>
        </w:sdtPr>
        <w:sdtEndPr/>
        <w:sdtContent>
          <w:r w:rsidR="001239D7" w:rsidRPr="00795227">
            <w:rPr>
              <w:color w:val="auto"/>
            </w:rPr>
            <w:t>Senator</w:t>
          </w:r>
          <w:r w:rsidR="00F0366A">
            <w:rPr>
              <w:color w:val="auto"/>
            </w:rPr>
            <w:t>s</w:t>
          </w:r>
          <w:r w:rsidR="001239D7" w:rsidRPr="00795227">
            <w:rPr>
              <w:color w:val="auto"/>
            </w:rPr>
            <w:t xml:space="preserve"> Chapman</w:t>
          </w:r>
        </w:sdtContent>
      </w:sdt>
      <w:r w:rsidR="000162F3">
        <w:rPr>
          <w:color w:val="auto"/>
        </w:rPr>
        <w:t xml:space="preserve"> and Deeds</w:t>
      </w:r>
    </w:p>
    <w:p w14:paraId="5696C1DC" w14:textId="77777777" w:rsidR="005102A9" w:rsidRDefault="00CD36CF" w:rsidP="00CC1F3B">
      <w:pPr>
        <w:pStyle w:val="References"/>
        <w:rPr>
          <w:color w:val="auto"/>
        </w:rPr>
        <w:sectPr w:rsidR="005102A9" w:rsidSect="004B266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9522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185D676C4E7742EA9FAD7D280170B43E"/>
          </w:placeholder>
          <w:text w:multiLine="1"/>
        </w:sdtPr>
        <w:sdtEndPr/>
        <w:sdtContent>
          <w:r w:rsidR="00093AB0" w:rsidRPr="00795227">
            <w:rPr>
              <w:color w:val="auto"/>
            </w:rPr>
            <w:t xml:space="preserve">Introduced </w:t>
          </w:r>
          <w:r w:rsidR="00435514">
            <w:rPr>
              <w:color w:val="auto"/>
            </w:rPr>
            <w:t>February 12, 2025</w:t>
          </w:r>
          <w:r w:rsidR="00093AB0" w:rsidRPr="00795227">
            <w:rPr>
              <w:color w:val="auto"/>
            </w:rPr>
            <w:t>; referred</w:t>
          </w:r>
          <w:r w:rsidR="00093AB0" w:rsidRPr="00795227">
            <w:rPr>
              <w:color w:val="auto"/>
            </w:rPr>
            <w:br/>
            <w:t xml:space="preserve">to the Committee on </w:t>
          </w:r>
          <w:r w:rsidR="0053759A">
            <w:rPr>
              <w:color w:val="auto"/>
            </w:rPr>
            <w:t>Health and Human Resources</w:t>
          </w:r>
        </w:sdtContent>
      </w:sdt>
      <w:r w:rsidRPr="00795227">
        <w:rPr>
          <w:color w:val="auto"/>
        </w:rPr>
        <w:t>]</w:t>
      </w:r>
    </w:p>
    <w:p w14:paraId="0520D6D2" w14:textId="409DCD9F" w:rsidR="00E831B3" w:rsidRPr="00795227" w:rsidRDefault="00E831B3" w:rsidP="00CC1F3B">
      <w:pPr>
        <w:pStyle w:val="References"/>
        <w:rPr>
          <w:color w:val="auto"/>
        </w:rPr>
      </w:pPr>
    </w:p>
    <w:p w14:paraId="57DDE711" w14:textId="7EE0475A" w:rsidR="00303684" w:rsidRPr="00795227" w:rsidRDefault="004B266B" w:rsidP="005102A9">
      <w:pPr>
        <w:pStyle w:val="TitleSection"/>
        <w:rPr>
          <w:color w:val="auto"/>
        </w:rPr>
      </w:pPr>
      <w:r w:rsidRPr="00795227">
        <w:rPr>
          <w:color w:val="auto"/>
        </w:rPr>
        <w:lastRenderedPageBreak/>
        <w:t xml:space="preserve">A BILL to amend and reenact §30-5-22 of the Code of West Virginia, 1931, relating to registration of pharmacies; </w:t>
      </w:r>
      <w:r w:rsidR="00435514">
        <w:rPr>
          <w:color w:val="auto"/>
        </w:rPr>
        <w:t xml:space="preserve">and </w:t>
      </w:r>
      <w:r w:rsidRPr="00795227">
        <w:rPr>
          <w:color w:val="auto"/>
        </w:rPr>
        <w:t>extending time</w:t>
      </w:r>
      <w:r w:rsidR="00435514">
        <w:rPr>
          <w:color w:val="auto"/>
        </w:rPr>
        <w:t xml:space="preserve"> </w:t>
      </w:r>
      <w:r w:rsidRPr="00795227">
        <w:rPr>
          <w:color w:val="auto"/>
        </w:rPr>
        <w:t>frame for pharmacies to register from annually to biennially.</w:t>
      </w:r>
    </w:p>
    <w:p w14:paraId="6CEDC53B" w14:textId="70FD5BB7" w:rsidR="004B266B" w:rsidRPr="00795227" w:rsidRDefault="00303684" w:rsidP="005102A9">
      <w:pPr>
        <w:pStyle w:val="EnactingClause"/>
        <w:rPr>
          <w:i w:val="0"/>
          <w:iCs/>
          <w:color w:val="auto"/>
        </w:rPr>
      </w:pPr>
      <w:r w:rsidRPr="00795227">
        <w:rPr>
          <w:color w:val="auto"/>
        </w:rPr>
        <w:t>Be it enacted by the Legislature of West Virginia:</w:t>
      </w:r>
    </w:p>
    <w:p w14:paraId="147BB715" w14:textId="77777777" w:rsidR="004B266B" w:rsidRPr="00795227" w:rsidRDefault="004B266B" w:rsidP="005102A9">
      <w:pPr>
        <w:pStyle w:val="EnactingClause"/>
        <w:rPr>
          <w:i w:val="0"/>
          <w:iCs/>
          <w:color w:val="auto"/>
        </w:rPr>
        <w:sectPr w:rsidR="004B266B" w:rsidRPr="00795227" w:rsidSect="005102A9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9F69371" w14:textId="2EC5D78D" w:rsidR="004B266B" w:rsidRPr="00795227" w:rsidRDefault="004B266B" w:rsidP="005102A9">
      <w:pPr>
        <w:pStyle w:val="ArticleHeading"/>
        <w:widowControl/>
        <w:rPr>
          <w:i/>
          <w:iCs/>
          <w:color w:val="auto"/>
        </w:rPr>
      </w:pPr>
      <w:r w:rsidRPr="00795227">
        <w:rPr>
          <w:color w:val="auto"/>
        </w:rPr>
        <w:t>ARTICLE 5. PHARMACISTS, PHARMACY TECHNICIANS, PHARMACY INTERNS AND PHARMACIES.</w:t>
      </w:r>
    </w:p>
    <w:p w14:paraId="638334D5" w14:textId="77777777" w:rsidR="004B266B" w:rsidRPr="00795227" w:rsidRDefault="004B266B" w:rsidP="005102A9">
      <w:pPr>
        <w:pStyle w:val="EnactingClause"/>
        <w:rPr>
          <w:i w:val="0"/>
          <w:iCs/>
          <w:color w:val="auto"/>
        </w:rPr>
        <w:sectPr w:rsidR="004B266B" w:rsidRPr="00795227" w:rsidSect="004B266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3FA1E45" w14:textId="77777777" w:rsidR="004B266B" w:rsidRPr="00795227" w:rsidRDefault="004B266B" w:rsidP="005102A9">
      <w:pPr>
        <w:suppressLineNumbers/>
        <w:ind w:left="720" w:hanging="720"/>
        <w:jc w:val="both"/>
        <w:outlineLvl w:val="3"/>
        <w:rPr>
          <w:rFonts w:cs="Arial"/>
          <w:b/>
          <w:color w:val="auto"/>
        </w:rPr>
      </w:pPr>
      <w:r w:rsidRPr="00795227">
        <w:rPr>
          <w:rFonts w:cs="Arial"/>
          <w:b/>
          <w:color w:val="auto"/>
        </w:rPr>
        <w:t>§30-5-22. Pharmacies to be registered.</w:t>
      </w:r>
    </w:p>
    <w:p w14:paraId="1D681376" w14:textId="77777777" w:rsidR="004B266B" w:rsidRPr="00795227" w:rsidRDefault="004B266B" w:rsidP="005102A9">
      <w:pPr>
        <w:ind w:left="720" w:hanging="720"/>
        <w:jc w:val="both"/>
        <w:outlineLvl w:val="3"/>
        <w:rPr>
          <w:rFonts w:cs="Arial"/>
          <w:b/>
          <w:color w:val="auto"/>
        </w:rPr>
        <w:sectPr w:rsidR="004B266B" w:rsidRPr="00795227" w:rsidSect="004B266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CBF59E7" w14:textId="77777777" w:rsidR="004B266B" w:rsidRPr="00795227" w:rsidRDefault="004B266B" w:rsidP="005102A9">
      <w:pPr>
        <w:ind w:firstLine="720"/>
        <w:jc w:val="both"/>
        <w:rPr>
          <w:rFonts w:cs="Arial"/>
          <w:color w:val="auto"/>
        </w:rPr>
      </w:pPr>
      <w:r w:rsidRPr="00795227">
        <w:rPr>
          <w:rFonts w:cs="Arial"/>
          <w:color w:val="auto"/>
        </w:rPr>
        <w:t>(a) A pharmacy, an ambulatory health care facility, and a charitable clinic pharmacy shall register with the board.</w:t>
      </w:r>
    </w:p>
    <w:p w14:paraId="13E8CA10" w14:textId="734E7C69" w:rsidR="004B266B" w:rsidRPr="00795227" w:rsidRDefault="004B266B" w:rsidP="005102A9">
      <w:pPr>
        <w:ind w:firstLine="720"/>
        <w:jc w:val="both"/>
        <w:rPr>
          <w:rFonts w:cs="Arial"/>
          <w:color w:val="auto"/>
        </w:rPr>
      </w:pPr>
      <w:r w:rsidRPr="00795227">
        <w:rPr>
          <w:rFonts w:cs="Arial"/>
          <w:color w:val="auto"/>
        </w:rPr>
        <w:t>(b) A person desiring to operate, maintain, open</w:t>
      </w:r>
      <w:r w:rsidR="00DA1667">
        <w:rPr>
          <w:rFonts w:cs="Arial"/>
          <w:color w:val="auto"/>
        </w:rPr>
        <w:t>,</w:t>
      </w:r>
      <w:r w:rsidRPr="00795227">
        <w:rPr>
          <w:rFonts w:cs="Arial"/>
          <w:color w:val="auto"/>
        </w:rPr>
        <w:t xml:space="preserve"> or establish a pharmacy shall register with the board.</w:t>
      </w:r>
    </w:p>
    <w:p w14:paraId="649C84CD" w14:textId="4BD803F5" w:rsidR="004B266B" w:rsidRPr="00795227" w:rsidRDefault="004B266B" w:rsidP="005102A9">
      <w:pPr>
        <w:ind w:firstLine="720"/>
        <w:jc w:val="both"/>
        <w:rPr>
          <w:rFonts w:cs="Arial"/>
          <w:color w:val="auto"/>
        </w:rPr>
      </w:pPr>
      <w:r w:rsidRPr="00795227">
        <w:rPr>
          <w:rFonts w:cs="Arial"/>
          <w:color w:val="auto"/>
        </w:rPr>
        <w:t>(c) To be eligible for a registration to operate, maintain, open</w:t>
      </w:r>
      <w:r w:rsidR="00DA1667">
        <w:rPr>
          <w:rFonts w:cs="Arial"/>
          <w:color w:val="auto"/>
        </w:rPr>
        <w:t>,</w:t>
      </w:r>
      <w:r w:rsidRPr="00795227">
        <w:rPr>
          <w:rFonts w:cs="Arial"/>
          <w:color w:val="auto"/>
        </w:rPr>
        <w:t xml:space="preserve"> or establish a pharmacy the applicant shall:</w:t>
      </w:r>
    </w:p>
    <w:p w14:paraId="639FA721" w14:textId="77777777" w:rsidR="004B266B" w:rsidRPr="00795227" w:rsidRDefault="004B266B" w:rsidP="005102A9">
      <w:pPr>
        <w:ind w:firstLine="720"/>
        <w:jc w:val="both"/>
        <w:rPr>
          <w:rFonts w:cs="Arial"/>
          <w:color w:val="auto"/>
        </w:rPr>
      </w:pPr>
      <w:r w:rsidRPr="00795227">
        <w:rPr>
          <w:rFonts w:cs="Arial"/>
          <w:color w:val="auto"/>
        </w:rPr>
        <w:t xml:space="preserve">(1) Submit a written application to the </w:t>
      </w:r>
      <w:proofErr w:type="gramStart"/>
      <w:r w:rsidRPr="00795227">
        <w:rPr>
          <w:rFonts w:cs="Arial"/>
          <w:color w:val="auto"/>
        </w:rPr>
        <w:t>board;</w:t>
      </w:r>
      <w:proofErr w:type="gramEnd"/>
    </w:p>
    <w:p w14:paraId="7EDB8416" w14:textId="77777777" w:rsidR="004B266B" w:rsidRPr="00795227" w:rsidRDefault="004B266B" w:rsidP="005102A9">
      <w:pPr>
        <w:ind w:firstLine="720"/>
        <w:jc w:val="both"/>
        <w:rPr>
          <w:rFonts w:cs="Arial"/>
          <w:color w:val="auto"/>
        </w:rPr>
      </w:pPr>
      <w:r w:rsidRPr="00795227">
        <w:rPr>
          <w:rFonts w:cs="Arial"/>
          <w:color w:val="auto"/>
        </w:rPr>
        <w:t xml:space="preserve">(2) Pay all applicable </w:t>
      </w:r>
      <w:proofErr w:type="gramStart"/>
      <w:r w:rsidRPr="00795227">
        <w:rPr>
          <w:rFonts w:cs="Arial"/>
          <w:color w:val="auto"/>
        </w:rPr>
        <w:t>fees;</w:t>
      </w:r>
      <w:proofErr w:type="gramEnd"/>
    </w:p>
    <w:p w14:paraId="46673DCC" w14:textId="77777777" w:rsidR="004B266B" w:rsidRPr="00795227" w:rsidRDefault="004B266B" w:rsidP="005102A9">
      <w:pPr>
        <w:ind w:firstLine="720"/>
        <w:jc w:val="both"/>
        <w:rPr>
          <w:rFonts w:cs="Arial"/>
          <w:color w:val="auto"/>
        </w:rPr>
      </w:pPr>
      <w:r w:rsidRPr="00795227">
        <w:rPr>
          <w:rFonts w:cs="Arial"/>
          <w:color w:val="auto"/>
        </w:rPr>
        <w:t>(3) Designate a pharmacist-in-charge; and</w:t>
      </w:r>
    </w:p>
    <w:p w14:paraId="01BA940E" w14:textId="77777777" w:rsidR="004B266B" w:rsidRPr="00795227" w:rsidRDefault="004B266B" w:rsidP="005102A9">
      <w:pPr>
        <w:ind w:firstLine="720"/>
        <w:jc w:val="both"/>
        <w:rPr>
          <w:rFonts w:cs="Arial"/>
          <w:color w:val="auto"/>
        </w:rPr>
      </w:pPr>
      <w:r w:rsidRPr="00795227">
        <w:rPr>
          <w:rFonts w:cs="Arial"/>
          <w:color w:val="auto"/>
        </w:rPr>
        <w:t>(4) Successfully complete an inspection by the board.</w:t>
      </w:r>
    </w:p>
    <w:p w14:paraId="6DCE8180" w14:textId="77777777" w:rsidR="004B266B" w:rsidRPr="00795227" w:rsidRDefault="004B266B" w:rsidP="005102A9">
      <w:pPr>
        <w:ind w:firstLine="720"/>
        <w:jc w:val="both"/>
        <w:rPr>
          <w:rFonts w:cs="Arial"/>
          <w:color w:val="auto"/>
        </w:rPr>
      </w:pPr>
      <w:r w:rsidRPr="00795227">
        <w:rPr>
          <w:rFonts w:cs="Arial"/>
          <w:color w:val="auto"/>
        </w:rPr>
        <w:t xml:space="preserve">(d) A separate application shall be </w:t>
      </w:r>
      <w:proofErr w:type="gramStart"/>
      <w:r w:rsidRPr="00795227">
        <w:rPr>
          <w:rFonts w:cs="Arial"/>
          <w:color w:val="auto"/>
        </w:rPr>
        <w:t>made</w:t>
      </w:r>
      <w:proofErr w:type="gramEnd"/>
      <w:r w:rsidRPr="00795227">
        <w:rPr>
          <w:rFonts w:cs="Arial"/>
          <w:color w:val="auto"/>
        </w:rPr>
        <w:t xml:space="preserve"> and separate registration issued for each location.</w:t>
      </w:r>
    </w:p>
    <w:p w14:paraId="264AEFFC" w14:textId="77777777" w:rsidR="004B266B" w:rsidRPr="00795227" w:rsidRDefault="004B266B" w:rsidP="005102A9">
      <w:pPr>
        <w:ind w:firstLine="720"/>
        <w:jc w:val="both"/>
        <w:rPr>
          <w:rFonts w:cs="Arial"/>
          <w:color w:val="auto"/>
        </w:rPr>
      </w:pPr>
      <w:r w:rsidRPr="00795227">
        <w:rPr>
          <w:rFonts w:cs="Arial"/>
          <w:color w:val="auto"/>
        </w:rPr>
        <w:t>(e) Registration is not transferable.</w:t>
      </w:r>
    </w:p>
    <w:p w14:paraId="23E550EB" w14:textId="40DF3AAC" w:rsidR="004B266B" w:rsidRPr="00795227" w:rsidRDefault="004B266B" w:rsidP="005102A9">
      <w:pPr>
        <w:ind w:firstLine="720"/>
        <w:jc w:val="both"/>
        <w:rPr>
          <w:rFonts w:cs="Arial"/>
          <w:color w:val="auto"/>
        </w:rPr>
      </w:pPr>
      <w:r w:rsidRPr="00795227">
        <w:rPr>
          <w:rFonts w:cs="Arial"/>
          <w:color w:val="auto"/>
        </w:rPr>
        <w:t>(f) Registration expire</w:t>
      </w:r>
      <w:r w:rsidR="00DA1667">
        <w:rPr>
          <w:rFonts w:cs="Arial"/>
          <w:color w:val="auto"/>
        </w:rPr>
        <w:t>s</w:t>
      </w:r>
      <w:r w:rsidRPr="00795227">
        <w:rPr>
          <w:rFonts w:cs="Arial"/>
          <w:color w:val="auto"/>
        </w:rPr>
        <w:t xml:space="preserve"> and shall be renewed </w:t>
      </w:r>
      <w:r w:rsidRPr="00795227">
        <w:rPr>
          <w:rFonts w:cs="Arial"/>
          <w:strike/>
          <w:color w:val="auto"/>
        </w:rPr>
        <w:t>annually</w:t>
      </w:r>
      <w:r w:rsidRPr="00795227">
        <w:rPr>
          <w:rFonts w:cs="Arial"/>
          <w:color w:val="auto"/>
        </w:rPr>
        <w:t xml:space="preserve"> </w:t>
      </w:r>
      <w:r w:rsidRPr="00795227">
        <w:rPr>
          <w:rFonts w:cs="Arial"/>
          <w:color w:val="auto"/>
          <w:u w:val="single"/>
        </w:rPr>
        <w:t>biennially</w:t>
      </w:r>
      <w:r w:rsidRPr="00795227">
        <w:rPr>
          <w:rFonts w:cs="Arial"/>
          <w:color w:val="auto"/>
        </w:rPr>
        <w:t>.</w:t>
      </w:r>
    </w:p>
    <w:p w14:paraId="2F5E0DF4" w14:textId="77777777" w:rsidR="004B266B" w:rsidRPr="00795227" w:rsidRDefault="004B266B" w:rsidP="005102A9">
      <w:pPr>
        <w:ind w:firstLine="720"/>
        <w:jc w:val="both"/>
        <w:rPr>
          <w:rFonts w:cs="Arial"/>
          <w:color w:val="auto"/>
        </w:rPr>
      </w:pPr>
      <w:r w:rsidRPr="00795227">
        <w:rPr>
          <w:rFonts w:cs="Arial"/>
          <w:color w:val="auto"/>
        </w:rPr>
        <w:t xml:space="preserve">(g) If a registration expires, the pharmacy shall be </w:t>
      </w:r>
      <w:proofErr w:type="gramStart"/>
      <w:r w:rsidRPr="00795227">
        <w:rPr>
          <w:rFonts w:cs="Arial"/>
          <w:color w:val="auto"/>
        </w:rPr>
        <w:t>reinspected</w:t>
      </w:r>
      <w:proofErr w:type="gramEnd"/>
      <w:r w:rsidRPr="00795227">
        <w:rPr>
          <w:rFonts w:cs="Arial"/>
          <w:color w:val="auto"/>
        </w:rPr>
        <w:t xml:space="preserve"> and an inspection fee is required.</w:t>
      </w:r>
    </w:p>
    <w:p w14:paraId="464A2787" w14:textId="77777777" w:rsidR="004B266B" w:rsidRPr="00795227" w:rsidRDefault="004B266B" w:rsidP="005102A9">
      <w:pPr>
        <w:ind w:firstLine="720"/>
        <w:jc w:val="both"/>
        <w:rPr>
          <w:rFonts w:cs="Arial"/>
          <w:color w:val="auto"/>
        </w:rPr>
      </w:pPr>
      <w:r w:rsidRPr="00795227">
        <w:rPr>
          <w:rFonts w:cs="Arial"/>
          <w:color w:val="auto"/>
        </w:rPr>
        <w:t>(h) A registrant shall employ a pharmacist-in-charge and operate in compliance with the legislative rules governing the practice of pharmacist care and the operation of a pharmacy.</w:t>
      </w:r>
    </w:p>
    <w:p w14:paraId="25DB3060" w14:textId="77777777" w:rsidR="004B266B" w:rsidRPr="00795227" w:rsidRDefault="004B266B" w:rsidP="005102A9">
      <w:pPr>
        <w:ind w:firstLine="720"/>
        <w:jc w:val="both"/>
        <w:rPr>
          <w:rFonts w:cs="Arial"/>
          <w:color w:val="auto"/>
        </w:rPr>
      </w:pPr>
      <w:r w:rsidRPr="00795227">
        <w:rPr>
          <w:rFonts w:cs="Arial"/>
          <w:color w:val="auto"/>
        </w:rPr>
        <w:lastRenderedPageBreak/>
        <w:t>(</w:t>
      </w:r>
      <w:proofErr w:type="spellStart"/>
      <w:r w:rsidRPr="00795227">
        <w:rPr>
          <w:rFonts w:cs="Arial"/>
          <w:color w:val="auto"/>
        </w:rPr>
        <w:t>i</w:t>
      </w:r>
      <w:proofErr w:type="spellEnd"/>
      <w:r w:rsidRPr="00795227">
        <w:rPr>
          <w:rFonts w:cs="Arial"/>
          <w:color w:val="auto"/>
        </w:rPr>
        <w:t>) The provisions of this section do not apply to the sale of nonprescription drugs which are not required to be dispensed pursuant to a practitioner’s prescription.</w:t>
      </w:r>
    </w:p>
    <w:p w14:paraId="63FBE7B3" w14:textId="5D8E7BC1" w:rsidR="004B266B" w:rsidRPr="00795227" w:rsidRDefault="004B266B" w:rsidP="005102A9">
      <w:pPr>
        <w:ind w:firstLine="720"/>
        <w:jc w:val="both"/>
        <w:rPr>
          <w:i/>
          <w:iCs/>
          <w:color w:val="auto"/>
        </w:rPr>
        <w:sectPr w:rsidR="004B266B" w:rsidRPr="00795227" w:rsidSect="00931A1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titlePg/>
          <w:docGrid w:linePitch="360"/>
        </w:sectPr>
      </w:pPr>
      <w:r w:rsidRPr="00795227">
        <w:rPr>
          <w:rFonts w:cs="Arial"/>
          <w:color w:val="auto"/>
        </w:rPr>
        <w:t>(j) The provisions of this section do not apply to the sale or distribution of dialysate, drugs</w:t>
      </w:r>
      <w:r w:rsidR="00DA1667">
        <w:rPr>
          <w:rFonts w:cs="Arial"/>
          <w:color w:val="auto"/>
        </w:rPr>
        <w:t>,</w:t>
      </w:r>
      <w:r w:rsidRPr="00795227">
        <w:rPr>
          <w:rFonts w:cs="Arial"/>
          <w:color w:val="auto"/>
        </w:rPr>
        <w:t xml:space="preserve"> or devices necessary to perform home peritoneal renal dialysis to patients with end state renal disease, provided the requirements of §30-5-29 of this code are met.</w:t>
      </w:r>
    </w:p>
    <w:p w14:paraId="51F4A534" w14:textId="77777777" w:rsidR="008736AA" w:rsidRPr="00795227" w:rsidRDefault="008736AA" w:rsidP="005102A9">
      <w:pPr>
        <w:pStyle w:val="SectionBody"/>
        <w:widowControl/>
        <w:suppressLineNumbers/>
        <w:ind w:firstLine="0"/>
        <w:rPr>
          <w:color w:val="auto"/>
        </w:rPr>
      </w:pPr>
    </w:p>
    <w:p w14:paraId="31729A4D" w14:textId="77777777" w:rsidR="00C33014" w:rsidRPr="00795227" w:rsidRDefault="00C33014" w:rsidP="005102A9">
      <w:pPr>
        <w:pStyle w:val="Note"/>
        <w:widowControl/>
        <w:rPr>
          <w:color w:val="auto"/>
        </w:rPr>
      </w:pPr>
    </w:p>
    <w:sectPr w:rsidR="00C33014" w:rsidRPr="00795227" w:rsidSect="004B266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678B3" w14:textId="77777777" w:rsidR="001239D7" w:rsidRPr="00B844FE" w:rsidRDefault="001239D7" w:rsidP="00B844FE">
      <w:r>
        <w:separator/>
      </w:r>
    </w:p>
  </w:endnote>
  <w:endnote w:type="continuationSeparator" w:id="0">
    <w:p w14:paraId="54076AE9" w14:textId="77777777" w:rsidR="001239D7" w:rsidRPr="00B844FE" w:rsidRDefault="001239D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24E2EF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C6D7D5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05872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D84911" w14:textId="18EFFAB8" w:rsidR="004B266B" w:rsidRDefault="004B26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1FBF60" w14:textId="298D957E" w:rsidR="002A0269" w:rsidRDefault="002A0269" w:rsidP="00DF199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21AE0" w14:textId="77777777" w:rsidR="001239D7" w:rsidRPr="00B844FE" w:rsidRDefault="001239D7" w:rsidP="00B844FE">
      <w:r>
        <w:separator/>
      </w:r>
    </w:p>
  </w:footnote>
  <w:footnote w:type="continuationSeparator" w:id="0">
    <w:p w14:paraId="3BC460EE" w14:textId="77777777" w:rsidR="001239D7" w:rsidRPr="00B844FE" w:rsidRDefault="001239D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10D7" w14:textId="77777777" w:rsidR="002A0269" w:rsidRPr="00B844FE" w:rsidRDefault="00E47490">
    <w:pPr>
      <w:pStyle w:val="Header"/>
    </w:pPr>
    <w:sdt>
      <w:sdtPr>
        <w:id w:val="-684364211"/>
        <w:placeholder>
          <w:docPart w:val="F19758B7F5F44E1FAD1A80780392B959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19758B7F5F44E1FAD1A80780392B959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5E21B" w14:textId="63C06D36" w:rsidR="00C33014" w:rsidRPr="00686E9A" w:rsidRDefault="00AE48A0" w:rsidP="000573A9">
    <w:pPr>
      <w:pStyle w:val="HeaderStyle"/>
      <w:rPr>
        <w:sz w:val="22"/>
        <w:szCs w:val="22"/>
      </w:rPr>
    </w:pPr>
    <w:proofErr w:type="spellStart"/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>ntr</w:t>
    </w:r>
    <w:proofErr w:type="spellEnd"/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1239D7">
      <w:rPr>
        <w:sz w:val="22"/>
        <w:szCs w:val="22"/>
      </w:rPr>
      <w:t>SB</w:t>
    </w:r>
    <w:r w:rsidR="00435514">
      <w:rPr>
        <w:sz w:val="22"/>
        <w:szCs w:val="22"/>
      </w:rPr>
      <w:t xml:space="preserve"> 291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showingPlcHdr/>
        <w:text/>
      </w:sdtPr>
      <w:sdtEndPr/>
      <w:sdtContent>
        <w:r w:rsidR="00DA1667">
          <w:rPr>
            <w:sz w:val="22"/>
            <w:szCs w:val="22"/>
          </w:rPr>
          <w:t xml:space="preserve">     </w:t>
        </w:r>
      </w:sdtContent>
    </w:sdt>
  </w:p>
  <w:p w14:paraId="076FFB01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C3608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D7"/>
    <w:rsid w:val="0000526A"/>
    <w:rsid w:val="000162F3"/>
    <w:rsid w:val="000573A9"/>
    <w:rsid w:val="0007120E"/>
    <w:rsid w:val="00085D22"/>
    <w:rsid w:val="00093AB0"/>
    <w:rsid w:val="000C5C77"/>
    <w:rsid w:val="000E3912"/>
    <w:rsid w:val="0010070F"/>
    <w:rsid w:val="001239D7"/>
    <w:rsid w:val="0015112E"/>
    <w:rsid w:val="001552E7"/>
    <w:rsid w:val="001566B4"/>
    <w:rsid w:val="00172105"/>
    <w:rsid w:val="001A66B7"/>
    <w:rsid w:val="001C279E"/>
    <w:rsid w:val="001D459E"/>
    <w:rsid w:val="00211F02"/>
    <w:rsid w:val="0022348D"/>
    <w:rsid w:val="0027011C"/>
    <w:rsid w:val="00274200"/>
    <w:rsid w:val="00275740"/>
    <w:rsid w:val="002A0269"/>
    <w:rsid w:val="002A716B"/>
    <w:rsid w:val="002D619D"/>
    <w:rsid w:val="00303684"/>
    <w:rsid w:val="003143F5"/>
    <w:rsid w:val="00314854"/>
    <w:rsid w:val="00394191"/>
    <w:rsid w:val="003C51CD"/>
    <w:rsid w:val="003C6034"/>
    <w:rsid w:val="00400B5C"/>
    <w:rsid w:val="00410F43"/>
    <w:rsid w:val="00435514"/>
    <w:rsid w:val="004368E0"/>
    <w:rsid w:val="004432FD"/>
    <w:rsid w:val="00444FA8"/>
    <w:rsid w:val="004B266B"/>
    <w:rsid w:val="004C13DD"/>
    <w:rsid w:val="004D3ABE"/>
    <w:rsid w:val="004D7260"/>
    <w:rsid w:val="004E3441"/>
    <w:rsid w:val="00500579"/>
    <w:rsid w:val="005102A9"/>
    <w:rsid w:val="0053759A"/>
    <w:rsid w:val="005A5366"/>
    <w:rsid w:val="005B4DDD"/>
    <w:rsid w:val="006369EB"/>
    <w:rsid w:val="00637E73"/>
    <w:rsid w:val="00652662"/>
    <w:rsid w:val="006865E9"/>
    <w:rsid w:val="00686E9A"/>
    <w:rsid w:val="00691F3E"/>
    <w:rsid w:val="00694BFB"/>
    <w:rsid w:val="006A106B"/>
    <w:rsid w:val="006C523D"/>
    <w:rsid w:val="006D4036"/>
    <w:rsid w:val="00724B08"/>
    <w:rsid w:val="00795227"/>
    <w:rsid w:val="007A5259"/>
    <w:rsid w:val="007A7081"/>
    <w:rsid w:val="007B6F36"/>
    <w:rsid w:val="007F1CF5"/>
    <w:rsid w:val="007F38F7"/>
    <w:rsid w:val="00834EDE"/>
    <w:rsid w:val="00871BD4"/>
    <w:rsid w:val="008736AA"/>
    <w:rsid w:val="008D275D"/>
    <w:rsid w:val="00931A10"/>
    <w:rsid w:val="00946186"/>
    <w:rsid w:val="00965799"/>
    <w:rsid w:val="00980327"/>
    <w:rsid w:val="00986478"/>
    <w:rsid w:val="009B5557"/>
    <w:rsid w:val="009F1067"/>
    <w:rsid w:val="00A00356"/>
    <w:rsid w:val="00A31E01"/>
    <w:rsid w:val="00A527AD"/>
    <w:rsid w:val="00A718CF"/>
    <w:rsid w:val="00AA069B"/>
    <w:rsid w:val="00AE48A0"/>
    <w:rsid w:val="00AE54C8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57BD9"/>
    <w:rsid w:val="00D81C16"/>
    <w:rsid w:val="00DA1667"/>
    <w:rsid w:val="00DE526B"/>
    <w:rsid w:val="00DF199D"/>
    <w:rsid w:val="00E01542"/>
    <w:rsid w:val="00E0701B"/>
    <w:rsid w:val="00E07EEA"/>
    <w:rsid w:val="00E324BB"/>
    <w:rsid w:val="00E365F1"/>
    <w:rsid w:val="00E368F2"/>
    <w:rsid w:val="00E47490"/>
    <w:rsid w:val="00E62F48"/>
    <w:rsid w:val="00E831B3"/>
    <w:rsid w:val="00E95FBC"/>
    <w:rsid w:val="00EC5E63"/>
    <w:rsid w:val="00EE1325"/>
    <w:rsid w:val="00EE70CB"/>
    <w:rsid w:val="00F0366A"/>
    <w:rsid w:val="00F119E5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FAF61"/>
  <w15:chartTrackingRefBased/>
  <w15:docId w15:val="{28093579-6ABB-4AFF-BCD0-1F9371CB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4B266B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FEA8489A7431F9FDEF875889FD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360DC-BA42-4511-9650-3773AEE29101}"/>
      </w:docPartPr>
      <w:docPartBody>
        <w:p w:rsidR="00CF4925" w:rsidRDefault="00CF4925">
          <w:pPr>
            <w:pStyle w:val="681FEA8489A7431F9FDEF875889FD431"/>
          </w:pPr>
          <w:r w:rsidRPr="00B844FE">
            <w:t>Prefix Text</w:t>
          </w:r>
        </w:p>
      </w:docPartBody>
    </w:docPart>
    <w:docPart>
      <w:docPartPr>
        <w:name w:val="F19758B7F5F44E1FAD1A80780392B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593C6-BB8A-4BDE-8C5C-790A809A9251}"/>
      </w:docPartPr>
      <w:docPartBody>
        <w:p w:rsidR="00CF4925" w:rsidRDefault="00CF4925">
          <w:pPr>
            <w:pStyle w:val="F19758B7F5F44E1FAD1A80780392B959"/>
          </w:pPr>
          <w:r w:rsidRPr="00B844FE">
            <w:t>[Type here]</w:t>
          </w:r>
        </w:p>
      </w:docPartBody>
    </w:docPart>
    <w:docPart>
      <w:docPartPr>
        <w:name w:val="06DC8AD03716470C8D2E4E29D63B5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D1AD5-7018-43E7-AF73-ADFCBE2A997A}"/>
      </w:docPartPr>
      <w:docPartBody>
        <w:p w:rsidR="00CF4925" w:rsidRDefault="00CF4925">
          <w:pPr>
            <w:pStyle w:val="06DC8AD03716470C8D2E4E29D63B5E8E"/>
          </w:pPr>
          <w:r w:rsidRPr="00B844FE">
            <w:t>Number</w:t>
          </w:r>
        </w:p>
      </w:docPartBody>
    </w:docPart>
    <w:docPart>
      <w:docPartPr>
        <w:name w:val="52BD3F3827F0424C892B8699AF99E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E3B77-AF7A-4657-AE88-289AF4F052C8}"/>
      </w:docPartPr>
      <w:docPartBody>
        <w:p w:rsidR="00CF4925" w:rsidRDefault="00CF4925">
          <w:pPr>
            <w:pStyle w:val="52BD3F3827F0424C892B8699AF99EBDD"/>
          </w:pPr>
          <w:r w:rsidRPr="00B844FE">
            <w:t>Enter Sponsors Here</w:t>
          </w:r>
        </w:p>
      </w:docPartBody>
    </w:docPart>
    <w:docPart>
      <w:docPartPr>
        <w:name w:val="185D676C4E7742EA9FAD7D280170B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DCE43-3CBD-40F9-97B4-2AB72DAE849A}"/>
      </w:docPartPr>
      <w:docPartBody>
        <w:p w:rsidR="00CF4925" w:rsidRDefault="00CF4925">
          <w:pPr>
            <w:pStyle w:val="185D676C4E7742EA9FAD7D280170B43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25"/>
    <w:rsid w:val="00172105"/>
    <w:rsid w:val="002A716B"/>
    <w:rsid w:val="00410F43"/>
    <w:rsid w:val="00652662"/>
    <w:rsid w:val="00724B08"/>
    <w:rsid w:val="007B6F36"/>
    <w:rsid w:val="00871BD4"/>
    <w:rsid w:val="00A00356"/>
    <w:rsid w:val="00CF4925"/>
    <w:rsid w:val="00E07EEA"/>
    <w:rsid w:val="00E3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1FEA8489A7431F9FDEF875889FD431">
    <w:name w:val="681FEA8489A7431F9FDEF875889FD431"/>
  </w:style>
  <w:style w:type="paragraph" w:customStyle="1" w:styleId="F19758B7F5F44E1FAD1A80780392B959">
    <w:name w:val="F19758B7F5F44E1FAD1A80780392B959"/>
  </w:style>
  <w:style w:type="paragraph" w:customStyle="1" w:styleId="06DC8AD03716470C8D2E4E29D63B5E8E">
    <w:name w:val="06DC8AD03716470C8D2E4E29D63B5E8E"/>
  </w:style>
  <w:style w:type="paragraph" w:customStyle="1" w:styleId="52BD3F3827F0424C892B8699AF99EBDD">
    <w:name w:val="52BD3F3827F0424C892B8699AF99EBD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85D676C4E7742EA9FAD7D280170B43E">
    <w:name w:val="185D676C4E7742EA9FAD7D280170B4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4</Pages>
  <Words>304</Words>
  <Characters>1679</Characters>
  <Application>Microsoft Office Word</Application>
  <DocSecurity>0</DocSecurity>
  <Lines>45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Valentino</dc:creator>
  <cp:keywords/>
  <dc:description/>
  <cp:lastModifiedBy>Shane Thomas</cp:lastModifiedBy>
  <cp:revision>2</cp:revision>
  <cp:lastPrinted>2025-02-21T19:29:00Z</cp:lastPrinted>
  <dcterms:created xsi:type="dcterms:W3CDTF">2025-02-21T19:29:00Z</dcterms:created>
  <dcterms:modified xsi:type="dcterms:W3CDTF">2025-02-21T19:29:00Z</dcterms:modified>
</cp:coreProperties>
</file>